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6DFA" w:rsidR="002D3A0D" w:rsidP="000F4C21" w:rsidRDefault="005A4020" w14:paraId="4AA641FD" w14:textId="15BA685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 w:val="1"/>
          <w:bCs w:val="1"/>
          <w:noProof/>
          <w:sz w:val="24"/>
          <w:szCs w:val="24"/>
        </w:rPr>
      </w:pPr>
      <w:r w:rsidRPr="22BBA695" w:rsidR="005A4020">
        <w:rPr>
          <w:rFonts w:ascii="Andika" w:hAnsi="Andika" w:cs="Andika"/>
          <w:b w:val="1"/>
          <w:bCs w:val="1"/>
          <w:noProof/>
          <w:sz w:val="24"/>
          <w:szCs w:val="24"/>
        </w:rPr>
        <w:t>T3AW5 - Word families – post, &amp; pro</w:t>
      </w:r>
      <w:r>
        <w:br/>
      </w:r>
      <w:r w:rsidRPr="22BBA695" w:rsidR="005A4020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22BBA695" w:rsidR="005A4020">
        <w:rPr>
          <w:rFonts w:ascii="Andika" w:hAnsi="Andika" w:cs="Andika"/>
          <w:noProof/>
          <w:sz w:val="20"/>
          <w:szCs w:val="20"/>
        </w:rPr>
        <w:t xml:space="preserve"> </w:t>
      </w:r>
      <w:r>
        <w:br/>
      </w:r>
      <w:r w:rsidRPr="22BBA695" w:rsidR="005A4020">
        <w:rPr>
          <w:rFonts w:ascii="Andika" w:hAnsi="Andika" w:cs="Andika"/>
          <w:noProof/>
        </w:rPr>
        <w:t>1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ciopprsstt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An additional remark at the end of a letter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2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alopst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Relating to the post office or the delivery of mail.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3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enooppst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To arrange for something to take place at a time later than first scheduled.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4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emmooprstt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An examination of a dead body to determine the cause of death.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5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adeopstt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To assign a date later than the actual one to a document.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6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emooprt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To further the progress of something; support or encourage.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7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ginooprss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The likely course of a disease or ailment.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8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ehopprt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A person regarded as an inspired teacher or proclaimer of a divine will.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9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egloopru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A separate introductory section of a literary or musical work.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  <w:highlight w:val="yellow"/>
        </w:rPr>
        <w:t>10</w:t>
      </w:r>
      <w:r w:rsidRPr="22BBA695" w:rsidR="005A4020">
        <w:rPr>
          <w:rFonts w:ascii="Andika" w:hAnsi="Andika" w:cs="Andika"/>
          <w:highlight w:val="yellow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  <w:highlight w:val="yellow"/>
        </w:rPr>
        <w:t>aaceinoprrstt</w:t>
      </w:r>
      <w:r w:rsidRPr="22BBA695" w:rsidR="005A4020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  <w:highlight w:val="yellow"/>
        </w:rPr>
        <w:t xml:space="preserve">Clue: </w:t>
      </w:r>
      <w:r w:rsidRPr="22BBA695" w:rsidR="005A4020">
        <w:rPr>
          <w:rFonts w:ascii="Andika" w:hAnsi="Andika" w:cs="Andika"/>
          <w:noProof/>
          <w:highlight w:val="yellow"/>
        </w:rPr>
        <w:t>To delay or postpone action; put off doing something.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11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cejoprt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An individual or collaborative enterprise that is carefully planned.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12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eloppr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To push or drive someone or something forward.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</w:rPr>
        <w:t>13</w:t>
      </w:r>
      <w:r w:rsidRPr="22BBA695" w:rsidR="005A4020">
        <w:rPr>
          <w:rFonts w:ascii="Andika" w:hAnsi="Andika" w:cs="Andika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</w:rPr>
        <w:t>efilopr</w:t>
      </w:r>
      <w:r w:rsidRPr="22BBA695" w:rsidR="005A4020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</w:rPr>
        <w:t xml:space="preserve">Clue: </w:t>
      </w:r>
      <w:r w:rsidRPr="22BBA695" w:rsidR="005A4020">
        <w:rPr>
          <w:rFonts w:ascii="Andika" w:hAnsi="Andika" w:cs="Andika"/>
          <w:noProof/>
        </w:rPr>
        <w:t>An outline of something</w:t>
      </w:r>
      <w:r w:rsidRPr="22BBA695" w:rsidR="005A4020">
        <w:rPr>
          <w:rFonts w:ascii="Andika" w:hAnsi="Andika" w:cs="Andika"/>
        </w:rPr>
        <w:t xml:space="preserve"> </w:t>
      </w:r>
      <w:r>
        <w:br/>
      </w:r>
      <w:r>
        <w:br/>
      </w:r>
      <w:r w:rsidRPr="22BBA695" w:rsidR="005A4020">
        <w:rPr>
          <w:rFonts w:ascii="Andika" w:hAnsi="Andika" w:cs="Andika"/>
          <w:noProof/>
          <w:highlight w:val="yellow"/>
        </w:rPr>
        <w:t>14</w:t>
      </w:r>
      <w:r w:rsidRPr="22BBA695" w:rsidR="005A4020">
        <w:rPr>
          <w:rFonts w:ascii="Andika" w:hAnsi="Andika" w:cs="Andika"/>
          <w:highlight w:val="yellow"/>
        </w:rPr>
        <w:t xml:space="preserve">. </w:t>
      </w:r>
      <w:r w:rsidRPr="22BBA695" w:rsidR="005A4020">
        <w:rPr>
          <w:rFonts w:ascii="Andika" w:hAnsi="Andika" w:cs="Andika"/>
          <w:noProof/>
          <w:color w:val="00B050"/>
          <w:highlight w:val="yellow"/>
        </w:rPr>
        <w:t>aloopprs</w:t>
      </w:r>
      <w:r w:rsidRPr="22BBA695" w:rsidR="005A4020">
        <w:rPr>
          <w:rFonts w:ascii="Andika" w:hAnsi="Andika" w:cs="Andika"/>
          <w:color w:val="00B050"/>
          <w:highlight w:val="yellow"/>
        </w:rPr>
        <w:t xml:space="preserve">     ______________________________</w:t>
      </w:r>
      <w:r>
        <w:br/>
      </w:r>
      <w:r w:rsidRPr="22BBA695" w:rsidR="005A4020">
        <w:rPr>
          <w:rFonts w:ascii="Andika" w:hAnsi="Andika" w:cs="Andika"/>
          <w:highlight w:val="yellow"/>
        </w:rPr>
        <w:t xml:space="preserve">Clue: </w:t>
      </w:r>
      <w:r w:rsidRPr="22BBA695" w:rsidR="005A4020">
        <w:rPr>
          <w:rFonts w:ascii="Andika" w:hAnsi="Andika" w:cs="Andika"/>
          <w:noProof/>
          <w:highlight w:val="yellow"/>
        </w:rPr>
        <w:t>A plan or suggestion</w:t>
      </w:r>
      <w:r w:rsidRPr="22BBA695" w:rsidR="005A4020">
        <w:rPr>
          <w:rFonts w:ascii="Andika" w:hAnsi="Andika" w:cs="Andika"/>
        </w:rPr>
        <w:t xml:space="preserve"> </w:t>
      </w:r>
    </w:p>
    <w:sectPr w:rsidRPr="00A06DFA" w:rsidR="002D3A0D" w:rsidSect="00613336">
      <w:headerReference w:type="even" r:id="rId10"/>
      <w:headerReference w:type="default" r:id="rId11"/>
      <w:footerReference w:type="default" r:id="rId12"/>
      <w:headerReference w:type="first" r:id="rId13"/>
      <w:pgSz w:w="11906" w:h="16838" w:orient="portrait"/>
      <w:pgMar w:top="834" w:right="1440" w:bottom="426" w:left="1440" w:header="137" w:footer="124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6D5D" w:rsidRDefault="00036D5D" w14:paraId="309CA15F" w14:textId="77777777">
      <w:pPr>
        <w:spacing w:after="0" w:line="240" w:lineRule="auto"/>
      </w:pPr>
      <w:r>
        <w:separator/>
      </w:r>
    </w:p>
  </w:endnote>
  <w:endnote w:type="continuationSeparator" w:id="0">
    <w:p w:rsidR="00036D5D" w:rsidRDefault="00036D5D" w14:paraId="614CCC1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F846D5" w:rsidTr="00F846D5" w14:paraId="7B894D9C" w14:textId="77777777">
      <w:tc>
        <w:tcPr>
          <w:tcW w:w="3005" w:type="dxa"/>
        </w:tcPr>
        <w:p w:rsidR="00F846D5" w:rsidP="00F846D5" w:rsidRDefault="00F846D5" w14:paraId="056144C1" w14:textId="7777777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w:history="1" r:id="rId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:rsidR="00F846D5" w:rsidP="00F846D5" w:rsidRDefault="00F846D5" w14:paraId="7F9749EB" w14:textId="7777777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:rsidR="00F846D5" w:rsidP="00F846D5" w:rsidRDefault="00F846D5" w14:paraId="69FBCA35" w14:textId="7777777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:rsidRPr="00F846D5" w:rsidR="002D3A0D" w:rsidP="00F846D5" w:rsidRDefault="002D3A0D" w14:paraId="677B7E7A" w14:textId="6597A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6D5D" w:rsidRDefault="00036D5D" w14:paraId="469D934C" w14:textId="77777777">
      <w:pPr>
        <w:spacing w:after="0" w:line="240" w:lineRule="auto"/>
      </w:pPr>
      <w:r>
        <w:separator/>
      </w:r>
    </w:p>
  </w:footnote>
  <w:footnote w:type="continuationSeparator" w:id="0">
    <w:p w:rsidR="00036D5D" w:rsidRDefault="00036D5D" w14:paraId="7DFABB5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036D5D" w14:paraId="3AB9C9DF" w14:textId="77777777">
    <w:pPr>
      <w:pStyle w:val="Header"/>
    </w:pPr>
    <w:r>
      <w:rPr>
        <w:noProof/>
      </w:rPr>
      <w:pict w14:anchorId="23980612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7" style="position:absolute;margin-left:0;margin-top:0;width:501.85pt;height:626.35pt;z-index:-251656192;mso-position-horizontal:center;mso-position-horizontal-relative:margin;mso-position-vertical:center;mso-position-vertical-relative:margin" o:spid="_x0000_s3073" o:allowincell="f" type="#_x0000_t75">
          <v:imagedata gain="19661f" blacklevel="22938f" o:title="Asset 9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3A0D" w:rsidRDefault="005A4020" w14:paraId="156F00D6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69DCC4" wp14:editId="5C3AF57F">
          <wp:simplePos x="0" y="0"/>
          <wp:positionH relativeFrom="column">
            <wp:posOffset>5057774</wp:posOffset>
          </wp:positionH>
          <wp:positionV relativeFrom="page">
            <wp:posOffset>238125</wp:posOffset>
          </wp:positionV>
          <wp:extent cx="1390015" cy="492125"/>
          <wp:effectExtent l="0" t="0" r="635" b="3175"/>
          <wp:wrapNone/>
          <wp:docPr id="147757266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3A0D" w:rsidRDefault="00036D5D" w14:paraId="07948315" w14:textId="77777777">
    <w:pPr>
      <w:pStyle w:val="Header"/>
    </w:pPr>
    <w:r>
      <w:rPr>
        <w:noProof/>
      </w:rPr>
      <w:pict w14:anchorId="0A3DF5F8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641381656" style="position:absolute;margin-left:0;margin-top:0;width:501.85pt;height:626.35pt;z-index:-251657216;mso-position-horizontal:center;mso-position-horizontal-relative:margin;mso-position-vertical:center;mso-position-vertical-relative:margin" o:spid="_x0000_s3074" o:allowincell="f" type="#_x0000_t75">
          <v:imagedata gain="19661f" blacklevel="22938f" o:title="Asset 9" r:id="rId1"/>
          <w10:wrap anchorx="margin" anchory="margin"/>
        </v:shape>
      </w:pic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revisionView w:insDel="0" w:formatting="0"/>
  <w:trackRevisions w:val="false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36D5D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A4020"/>
    <w:rsid w:val="005E4033"/>
    <w:rsid w:val="005E7025"/>
    <w:rsid w:val="00613336"/>
    <w:rsid w:val="00667E49"/>
    <w:rsid w:val="006C10B1"/>
    <w:rsid w:val="006D20AF"/>
    <w:rsid w:val="00703E28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846D5"/>
    <w:rsid w:val="00FE070A"/>
    <w:rsid w:val="00FE4EBF"/>
    <w:rsid w:val="22BBA695"/>
    <w:rsid w:val="3E2EE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6</revision>
  <dcterms:created xsi:type="dcterms:W3CDTF">2026-01-27T20:18:00.0000000Z</dcterms:created>
  <dcterms:modified xsi:type="dcterms:W3CDTF">2026-03-26T05:25:22.0068605Z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